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120" w:after="120" w:line="360" w:lineRule="auto"/>
        <w:jc w:val="center"/>
        <w:rPr>
          <w:rFonts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358245702"/>
      <w:bookmarkStart w:id="1" w:name="_Toc140370831"/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配电设备操作</w:t>
      </w:r>
      <w:bookmarkEnd w:id="0"/>
      <w:bookmarkEnd w:id="1"/>
      <w:r>
        <w:rPr>
          <w:rFonts w:hint="eastAsia" w:ascii="仿宋_GB2312" w:hAnsi="宋体" w:eastAsia="仿宋_GB2312"/>
          <w:color w:val="000000" w:themeColor="text1"/>
          <w14:textFill>
            <w14:solidFill>
              <w14:schemeClr w14:val="tx1"/>
            </w14:solidFill>
          </w14:textFill>
        </w:rPr>
        <w:t>规程</w:t>
      </w:r>
    </w:p>
    <w:p>
      <w:pPr>
        <w:numPr>
          <w:ilvl w:val="0"/>
          <w:numId w:val="1"/>
        </w:numPr>
        <w:tabs>
          <w:tab w:val="left" w:pos="1680"/>
        </w:tabs>
        <w:spacing w:line="360" w:lineRule="auto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配电屏四周的维护走道净宽应保持规定距离（≥0.8米），四周走道均应铺绝缘胶垫。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高压室禁止无关人员进入，在危险处应设防护栏，并在明显处设“高压危险，不得靠近”等字样的警告牌。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95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高压室各门窗、地槽、线管、孔洞应做封堵处理，严防水及小动物进入，</w:t>
      </w: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采取相应的防鼠灭鼠措施。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为安全供电，专用高压输电线和电力变压器不得搭接外单位负荷。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高压防护用具（绝缘鞋、手套等）必须专用，高压验电器、高压拉杆绝缘应符合规定要求，并应定期检测试验。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高压维护人员必须持有高压操作证，无证者不准进行操作。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变配电室停电检修时，应报主管部门同意并通知用户后再进行。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继电保护和告警信号应保持正常，严禁切断警铃和信号灯，严禁切断各种保护连锁。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自动断路器跳闸或熔断器烧断时，应查明原因再恢复使用，必要时允许试送电一次。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熔断器应有备用，不应使用额定电流不明或不符合规定的熔断器。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直流熔断器的额定电流值应不大于最大负载电流的2倍。各专业机房熔断器的额定电流值应不大于最大负载电流的1.5倍。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交流熔断器的额定电流值：照明回路按实际最大设计负载配置，其它回路不大于最大设计负载电流的2倍。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引入通信局（站）的交流高压电力线应安装高、低压多级避雷装置。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交流用电设备采用三相四线制引入时，零线不准安装熔断器，在零线上除电力变压器近端接地外，用电设备和机房近端应重复接地。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在日常维护中，</w:t>
      </w: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电流互感器二次侧不能开路</w:t>
      </w: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，电压互感器二次侧不能短路，</w:t>
      </w: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否则会发生安全事故；电流互感器副边回路不允许接熔断器，也不允许在运行时未经旁路拆除电流变、继电器等设备。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交流供电应采用三相五线制，零线禁止安装熔断器，在零线上除电力变压器近端接地外，用电设备和机房近端不许重复接地。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电力变压器、调压器，安装在室外的，每年检测一次绝缘油耐压，安装在室内的，每两年检测一次绝缘油耐压。</w:t>
      </w:r>
    </w:p>
    <w:p>
      <w:pPr>
        <w:numPr>
          <w:ilvl w:val="0"/>
          <w:numId w:val="1"/>
        </w:numPr>
        <w:tabs>
          <w:tab w:val="left" w:pos="1364"/>
          <w:tab w:val="left" w:pos="1680"/>
        </w:tabs>
        <w:spacing w:line="360" w:lineRule="auto"/>
        <w:ind w:left="-453" w:firstLine="539"/>
        <w:textAlignment w:val="baseline"/>
        <w:rPr>
          <w:rFonts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每年检测一次接地引线和接地电阻，其电阻值应不大于规定值。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68" w:leftChars="-80" w:firstLine="640" w:firstLineChars="200"/>
        <w:textAlignment w:val="auto"/>
      </w:pPr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停电检修时，应先停低压、后停高压；先断负荷开关，后断隔离</w:t>
      </w:r>
      <w:bookmarkStart w:id="2" w:name="_GoBack"/>
      <w:bookmarkEnd w:id="2"/>
      <w:r>
        <w:rPr>
          <w:rFonts w:hint="eastAsia" w:ascii="仿宋_GB2312" w:hAnsi="宋体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开关。送电顺序则相反。切断电源后，三相相线上均应接地线。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B62C1D"/>
    <w:multiLevelType w:val="multilevel"/>
    <w:tmpl w:val="4CB62C1D"/>
    <w:lvl w:ilvl="0" w:tentative="0">
      <w:start w:val="1"/>
      <w:numFmt w:val="decimal"/>
      <w:lvlText w:val="第%1条"/>
      <w:lvlJc w:val="left"/>
      <w:pPr>
        <w:tabs>
          <w:tab w:val="left" w:pos="1080"/>
        </w:tabs>
        <w:ind w:left="-737" w:firstLine="737"/>
      </w:pPr>
      <w:rPr>
        <w:rFonts w:hint="default" w:ascii="Arial" w:hAnsi="Arial" w:eastAsia="黑体"/>
        <w:b/>
        <w:i w:val="0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1254"/>
        </w:tabs>
        <w:ind w:left="1254" w:hanging="420"/>
      </w:pPr>
    </w:lvl>
    <w:lvl w:ilvl="2" w:tentative="0">
      <w:start w:val="1"/>
      <w:numFmt w:val="decimal"/>
      <w:lvlText w:val="%3."/>
      <w:lvlJc w:val="left"/>
      <w:pPr>
        <w:tabs>
          <w:tab w:val="left" w:pos="714"/>
        </w:tabs>
        <w:ind w:left="714" w:hanging="420"/>
      </w:pPr>
      <w:rPr>
        <w:b w:val="0"/>
        <w:color w:val="auto"/>
        <w:sz w:val="24"/>
        <w:szCs w:val="24"/>
      </w:rPr>
    </w:lvl>
    <w:lvl w:ilvl="3" w:tentative="0">
      <w:start w:val="1"/>
      <w:numFmt w:val="decimal"/>
      <w:lvlText w:val="（%4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4" w:tentative="0">
      <w:start w:val="1"/>
      <w:numFmt w:val="chineseCountingThousand"/>
      <w:lvlText w:val="%5."/>
      <w:lvlJc w:val="left"/>
      <w:pPr>
        <w:tabs>
          <w:tab w:val="left" w:pos="2454"/>
        </w:tabs>
        <w:ind w:left="2454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2874"/>
        </w:tabs>
        <w:ind w:left="2874" w:hanging="360"/>
      </w:pPr>
      <w:rPr>
        <w:rFonts w:hint="default" w:ascii="Arial" w:hAnsi="Arial"/>
        <w:b/>
        <w:i w:val="0"/>
      </w:rPr>
    </w:lvl>
    <w:lvl w:ilvl="6" w:tentative="0">
      <w:start w:val="2"/>
      <w:numFmt w:val="japaneseCounting"/>
      <w:lvlText w:val="%7、"/>
      <w:lvlJc w:val="left"/>
      <w:pPr>
        <w:tabs>
          <w:tab w:val="left" w:pos="3654"/>
        </w:tabs>
        <w:ind w:left="3654" w:hanging="720"/>
      </w:pPr>
      <w:rPr>
        <w:rFonts w:hint="eastAsia"/>
      </w:rPr>
    </w:lvl>
    <w:lvl w:ilvl="7" w:tentative="0">
      <w:start w:val="1"/>
      <w:numFmt w:val="decimal"/>
      <w:lvlText w:val="(%8)"/>
      <w:lvlJc w:val="left"/>
      <w:pPr>
        <w:tabs>
          <w:tab w:val="left" w:pos="3714"/>
        </w:tabs>
        <w:ind w:left="3714" w:hanging="360"/>
      </w:pPr>
      <w:rPr>
        <w:rFonts w:hint="eastAsia"/>
        <w:sz w:val="24"/>
        <w:szCs w:val="24"/>
      </w:rPr>
    </w:lvl>
    <w:lvl w:ilvl="8" w:tentative="0">
      <w:start w:val="1"/>
      <w:numFmt w:val="decimal"/>
      <w:lvlText w:val="（%9）"/>
      <w:lvlJc w:val="left"/>
      <w:pPr>
        <w:tabs>
          <w:tab w:val="left" w:pos="4494"/>
        </w:tabs>
        <w:ind w:left="4494" w:hanging="720"/>
      </w:pPr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32"/>
    <w:rsid w:val="003E1532"/>
    <w:rsid w:val="0043172B"/>
    <w:rsid w:val="00880DAF"/>
    <w:rsid w:val="00927A01"/>
    <w:rsid w:val="36514F1B"/>
    <w:rsid w:val="7F50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等线" w:hAnsi="等线" w:eastAsia="等线" w:cs="宋体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uiPriority w:val="9"/>
    <w:rPr>
      <w:rFonts w:ascii="等线" w:hAnsi="等线" w:eastAsia="等线" w:cs="宋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656</Characters>
  <Lines>5</Lines>
  <Paragraphs>1</Paragraphs>
  <TotalTime>15</TotalTime>
  <ScaleCrop>false</ScaleCrop>
  <LinksUpToDate>false</LinksUpToDate>
  <CharactersWithSpaces>770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2021-10-15T08:43:00Z</dcterms:created>
  <dc:creator>D D</dc:creator>
  <cp:lastModifiedBy>大无畏</cp:lastModifiedBy>
  <dcterms:modified xsi:type="dcterms:W3CDTF">2022-02-14T02:18:45Z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4A6E420E2D784D8EAB424EA37BA41DC5</vt:lpwstr>
  </property>
</Properties>
</file>